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B9F" w:rsidRPr="001D44B0" w:rsidRDefault="00624B9F" w:rsidP="00624B9F">
      <w:pPr>
        <w:pStyle w:val="a3"/>
        <w:tabs>
          <w:tab w:val="left" w:pos="9180"/>
        </w:tabs>
        <w:rPr>
          <w:rFonts w:ascii="Times New Roman" w:hAnsi="Times New Roman"/>
          <w:sz w:val="26"/>
          <w:szCs w:val="26"/>
        </w:rPr>
      </w:pPr>
      <w:r w:rsidRPr="001D44B0">
        <w:rPr>
          <w:rFonts w:ascii="Times New Roman" w:hAnsi="Times New Roman"/>
          <w:sz w:val="26"/>
          <w:szCs w:val="26"/>
        </w:rPr>
        <w:t>Аналитическая справка</w:t>
      </w:r>
    </w:p>
    <w:p w:rsidR="00624B9F" w:rsidRPr="001D44B0" w:rsidRDefault="00624B9F" w:rsidP="00624B9F">
      <w:pPr>
        <w:pStyle w:val="a3"/>
        <w:tabs>
          <w:tab w:val="left" w:pos="9180"/>
        </w:tabs>
        <w:rPr>
          <w:rFonts w:ascii="Times New Roman" w:hAnsi="Times New Roman"/>
          <w:sz w:val="26"/>
          <w:szCs w:val="26"/>
        </w:rPr>
      </w:pPr>
      <w:r w:rsidRPr="001D44B0">
        <w:rPr>
          <w:rFonts w:ascii="Times New Roman" w:hAnsi="Times New Roman"/>
          <w:sz w:val="26"/>
          <w:szCs w:val="26"/>
        </w:rPr>
        <w:t>о состоянии детского дорожно-транспортного травматизма</w:t>
      </w:r>
    </w:p>
    <w:p w:rsidR="00624B9F" w:rsidRPr="00290761" w:rsidRDefault="00624B9F" w:rsidP="00624B9F">
      <w:pPr>
        <w:pStyle w:val="a3"/>
        <w:tabs>
          <w:tab w:val="left" w:pos="9180"/>
        </w:tabs>
        <w:rPr>
          <w:rFonts w:ascii="Times New Roman" w:hAnsi="Times New Roman"/>
          <w:sz w:val="26"/>
          <w:szCs w:val="26"/>
        </w:rPr>
      </w:pPr>
      <w:r w:rsidRPr="001D44B0">
        <w:rPr>
          <w:rFonts w:ascii="Times New Roman" w:hAnsi="Times New Roman"/>
          <w:sz w:val="26"/>
          <w:szCs w:val="26"/>
        </w:rPr>
        <w:t xml:space="preserve">в городе Нижний Тагил </w:t>
      </w:r>
      <w:r w:rsidRPr="00290761">
        <w:rPr>
          <w:rFonts w:ascii="Times New Roman" w:hAnsi="Times New Roman"/>
          <w:sz w:val="26"/>
          <w:szCs w:val="26"/>
        </w:rPr>
        <w:t xml:space="preserve">и </w:t>
      </w:r>
      <w:proofErr w:type="spellStart"/>
      <w:r w:rsidRPr="00290761">
        <w:rPr>
          <w:rFonts w:ascii="Times New Roman" w:hAnsi="Times New Roman"/>
          <w:sz w:val="26"/>
          <w:szCs w:val="26"/>
        </w:rPr>
        <w:t>Горноуральском</w:t>
      </w:r>
      <w:proofErr w:type="spellEnd"/>
      <w:r w:rsidRPr="00290761">
        <w:rPr>
          <w:rFonts w:ascii="Times New Roman" w:hAnsi="Times New Roman"/>
          <w:sz w:val="26"/>
          <w:szCs w:val="26"/>
        </w:rPr>
        <w:t xml:space="preserve"> городском округе</w:t>
      </w:r>
    </w:p>
    <w:p w:rsidR="00624B9F" w:rsidRDefault="001D3E13" w:rsidP="000B0C50">
      <w:pPr>
        <w:pStyle w:val="a3"/>
        <w:tabs>
          <w:tab w:val="left" w:pos="918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 7 </w:t>
      </w:r>
      <w:r w:rsidR="00624B9F">
        <w:rPr>
          <w:rFonts w:ascii="Times New Roman" w:hAnsi="Times New Roman"/>
          <w:sz w:val="26"/>
          <w:szCs w:val="26"/>
        </w:rPr>
        <w:t xml:space="preserve">месяцев </w:t>
      </w:r>
      <w:proofErr w:type="gramStart"/>
      <w:r w:rsidR="00624B9F">
        <w:rPr>
          <w:rFonts w:ascii="Times New Roman" w:hAnsi="Times New Roman"/>
          <w:sz w:val="26"/>
          <w:szCs w:val="26"/>
        </w:rPr>
        <w:t>2023</w:t>
      </w:r>
      <w:r w:rsidR="00624B9F" w:rsidRPr="00290761">
        <w:rPr>
          <w:rFonts w:ascii="Times New Roman" w:hAnsi="Times New Roman"/>
          <w:sz w:val="26"/>
          <w:szCs w:val="26"/>
        </w:rPr>
        <w:t xml:space="preserve">  года</w:t>
      </w:r>
      <w:proofErr w:type="gramEnd"/>
      <w:r w:rsidR="00624B9F" w:rsidRPr="00290761">
        <w:rPr>
          <w:rFonts w:ascii="Times New Roman" w:hAnsi="Times New Roman"/>
          <w:sz w:val="26"/>
          <w:szCs w:val="26"/>
        </w:rPr>
        <w:t>.</w:t>
      </w:r>
    </w:p>
    <w:p w:rsidR="000B0C50" w:rsidRPr="00624B9F" w:rsidRDefault="000B0C50" w:rsidP="000B0C50">
      <w:pPr>
        <w:pStyle w:val="a3"/>
        <w:tabs>
          <w:tab w:val="left" w:pos="9180"/>
        </w:tabs>
        <w:rPr>
          <w:rFonts w:ascii="Times New Roman" w:hAnsi="Times New Roman"/>
          <w:sz w:val="26"/>
          <w:szCs w:val="26"/>
        </w:rPr>
      </w:pPr>
    </w:p>
    <w:p w:rsidR="00624B9F" w:rsidRPr="00624B9F" w:rsidRDefault="00624B9F" w:rsidP="00624B9F">
      <w:pPr>
        <w:shd w:val="clear" w:color="auto" w:fill="FFFFFF"/>
        <w:suppressAutoHyphens/>
        <w:ind w:firstLine="708"/>
        <w:jc w:val="both"/>
        <w:rPr>
          <w:color w:val="000000"/>
          <w:sz w:val="26"/>
          <w:szCs w:val="26"/>
        </w:rPr>
      </w:pPr>
      <w:r w:rsidRPr="00624B9F">
        <w:rPr>
          <w:color w:val="000000"/>
          <w:sz w:val="26"/>
          <w:szCs w:val="26"/>
        </w:rPr>
        <w:t xml:space="preserve">С начала 2023 года на территории обслуживания МУ МВД России «Нижнетагильское» </w:t>
      </w:r>
      <w:r w:rsidRPr="00624B9F">
        <w:rPr>
          <w:b/>
          <w:color w:val="000000"/>
          <w:sz w:val="26"/>
          <w:szCs w:val="26"/>
        </w:rPr>
        <w:t>с участием детей</w:t>
      </w:r>
      <w:r w:rsidR="001D3E13">
        <w:rPr>
          <w:color w:val="000000"/>
          <w:sz w:val="26"/>
          <w:szCs w:val="26"/>
        </w:rPr>
        <w:t xml:space="preserve"> зарегистрированы 27 ДТП (</w:t>
      </w:r>
      <w:proofErr w:type="gramStart"/>
      <w:r w:rsidR="001D3E13">
        <w:rPr>
          <w:color w:val="000000"/>
          <w:sz w:val="26"/>
          <w:szCs w:val="26"/>
        </w:rPr>
        <w:t>15;+</w:t>
      </w:r>
      <w:proofErr w:type="gramEnd"/>
      <w:r w:rsidR="001D3E13">
        <w:rPr>
          <w:color w:val="000000"/>
          <w:sz w:val="26"/>
          <w:szCs w:val="26"/>
        </w:rPr>
        <w:t>80%</w:t>
      </w:r>
      <w:r w:rsidRPr="00624B9F">
        <w:rPr>
          <w:color w:val="000000"/>
          <w:sz w:val="26"/>
          <w:szCs w:val="26"/>
        </w:rPr>
        <w:t xml:space="preserve">), в которых  </w:t>
      </w:r>
      <w:r>
        <w:rPr>
          <w:color w:val="000000"/>
          <w:sz w:val="26"/>
          <w:szCs w:val="26"/>
        </w:rPr>
        <w:t>травмировались</w:t>
      </w:r>
      <w:r w:rsidR="001D3E13">
        <w:rPr>
          <w:color w:val="000000"/>
          <w:sz w:val="26"/>
          <w:szCs w:val="26"/>
        </w:rPr>
        <w:t xml:space="preserve"> 29 детей (18;+61%</w:t>
      </w:r>
      <w:r w:rsidRPr="00624B9F">
        <w:rPr>
          <w:color w:val="000000"/>
          <w:sz w:val="26"/>
          <w:szCs w:val="26"/>
        </w:rPr>
        <w:t>). Факты гибели детей не зарегистрированы (</w:t>
      </w:r>
      <w:proofErr w:type="gramStart"/>
      <w:r w:rsidRPr="00624B9F">
        <w:rPr>
          <w:color w:val="000000"/>
          <w:sz w:val="26"/>
          <w:szCs w:val="26"/>
        </w:rPr>
        <w:t>1</w:t>
      </w:r>
      <w:r w:rsidR="001D3E13">
        <w:rPr>
          <w:color w:val="000000"/>
          <w:sz w:val="26"/>
          <w:szCs w:val="26"/>
        </w:rPr>
        <w:t>;-</w:t>
      </w:r>
      <w:proofErr w:type="gramEnd"/>
      <w:r w:rsidR="001D3E13">
        <w:rPr>
          <w:color w:val="000000"/>
          <w:sz w:val="26"/>
          <w:szCs w:val="26"/>
        </w:rPr>
        <w:t>100%</w:t>
      </w:r>
      <w:r w:rsidRPr="00624B9F">
        <w:rPr>
          <w:color w:val="000000"/>
          <w:sz w:val="26"/>
          <w:szCs w:val="26"/>
        </w:rPr>
        <w:t>).</w:t>
      </w:r>
    </w:p>
    <w:p w:rsidR="00624B9F" w:rsidRPr="00624B9F" w:rsidRDefault="00624B9F" w:rsidP="00624B9F">
      <w:pPr>
        <w:shd w:val="clear" w:color="auto" w:fill="FFFFFF"/>
        <w:suppressAutoHyphens/>
        <w:ind w:firstLine="708"/>
        <w:jc w:val="both"/>
        <w:rPr>
          <w:color w:val="000000"/>
          <w:sz w:val="26"/>
          <w:szCs w:val="26"/>
        </w:rPr>
      </w:pPr>
      <w:r w:rsidRPr="00624B9F">
        <w:rPr>
          <w:color w:val="000000"/>
          <w:sz w:val="26"/>
          <w:szCs w:val="26"/>
          <w:highlight w:val="white"/>
        </w:rPr>
        <w:t xml:space="preserve">С участием </w:t>
      </w:r>
      <w:r w:rsidRPr="00624B9F">
        <w:rPr>
          <w:b/>
          <w:color w:val="000000"/>
          <w:sz w:val="26"/>
          <w:szCs w:val="26"/>
          <w:highlight w:val="white"/>
        </w:rPr>
        <w:t>дет</w:t>
      </w:r>
      <w:r w:rsidR="001D3E13">
        <w:rPr>
          <w:b/>
          <w:color w:val="000000"/>
          <w:sz w:val="26"/>
          <w:szCs w:val="26"/>
          <w:highlight w:val="white"/>
        </w:rPr>
        <w:t xml:space="preserve">ей-пешеходов </w:t>
      </w:r>
      <w:r w:rsidR="001D3E13" w:rsidRPr="009F6144">
        <w:rPr>
          <w:color w:val="000000"/>
          <w:sz w:val="26"/>
          <w:szCs w:val="26"/>
          <w:highlight w:val="white"/>
        </w:rPr>
        <w:t>зарегистрировано 9</w:t>
      </w:r>
      <w:r w:rsidRPr="009F6144">
        <w:rPr>
          <w:color w:val="000000"/>
          <w:sz w:val="26"/>
          <w:szCs w:val="26"/>
          <w:highlight w:val="white"/>
        </w:rPr>
        <w:t xml:space="preserve"> ДТП</w:t>
      </w:r>
      <w:r w:rsidR="001D3E13">
        <w:rPr>
          <w:color w:val="000000"/>
          <w:sz w:val="26"/>
          <w:szCs w:val="26"/>
          <w:highlight w:val="white"/>
        </w:rPr>
        <w:t xml:space="preserve"> (</w:t>
      </w:r>
      <w:proofErr w:type="gramStart"/>
      <w:r w:rsidR="001D3E13">
        <w:rPr>
          <w:color w:val="000000"/>
          <w:sz w:val="26"/>
          <w:szCs w:val="26"/>
          <w:highlight w:val="white"/>
        </w:rPr>
        <w:t>1;+</w:t>
      </w:r>
      <w:proofErr w:type="gramEnd"/>
      <w:r w:rsidR="001D3E13">
        <w:rPr>
          <w:color w:val="000000"/>
          <w:sz w:val="26"/>
          <w:szCs w:val="26"/>
          <w:highlight w:val="white"/>
        </w:rPr>
        <w:t>800%</w:t>
      </w:r>
      <w:r w:rsidRPr="00624B9F">
        <w:rPr>
          <w:color w:val="000000"/>
          <w:sz w:val="26"/>
          <w:szCs w:val="26"/>
          <w:highlight w:val="white"/>
        </w:rPr>
        <w:t>). 3 ДТП прои</w:t>
      </w:r>
      <w:r w:rsidR="001D3E13">
        <w:rPr>
          <w:color w:val="000000"/>
          <w:sz w:val="26"/>
          <w:szCs w:val="26"/>
          <w:highlight w:val="white"/>
        </w:rPr>
        <w:t>зошли на пешеходных переходах. 6 ДТП (</w:t>
      </w:r>
      <w:proofErr w:type="gramStart"/>
      <w:r w:rsidR="001D3E13">
        <w:rPr>
          <w:color w:val="000000"/>
          <w:sz w:val="26"/>
          <w:szCs w:val="26"/>
          <w:highlight w:val="white"/>
        </w:rPr>
        <w:t>1;+</w:t>
      </w:r>
      <w:proofErr w:type="gramEnd"/>
      <w:r w:rsidR="001D3E13">
        <w:rPr>
          <w:color w:val="000000"/>
          <w:sz w:val="26"/>
          <w:szCs w:val="26"/>
          <w:highlight w:val="white"/>
        </w:rPr>
        <w:t>500%</w:t>
      </w:r>
      <w:r w:rsidRPr="00624B9F">
        <w:rPr>
          <w:color w:val="000000"/>
          <w:sz w:val="26"/>
          <w:szCs w:val="26"/>
          <w:highlight w:val="white"/>
        </w:rPr>
        <w:t>) произошли по собственной неосторожности детей.</w:t>
      </w:r>
    </w:p>
    <w:p w:rsidR="00624B9F" w:rsidRPr="00624B9F" w:rsidRDefault="001D3E13" w:rsidP="00624B9F">
      <w:pPr>
        <w:shd w:val="clear" w:color="auto" w:fill="FFFFFF"/>
        <w:suppressAutoHyphens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>Зарегистрировано 8 ДТП (</w:t>
      </w:r>
      <w:proofErr w:type="gramStart"/>
      <w:r>
        <w:rPr>
          <w:color w:val="000000"/>
          <w:sz w:val="26"/>
          <w:szCs w:val="26"/>
          <w:highlight w:val="white"/>
        </w:rPr>
        <w:t>5;+</w:t>
      </w:r>
      <w:proofErr w:type="gramEnd"/>
      <w:r>
        <w:rPr>
          <w:color w:val="000000"/>
          <w:sz w:val="26"/>
          <w:szCs w:val="26"/>
          <w:highlight w:val="white"/>
        </w:rPr>
        <w:t>60%</w:t>
      </w:r>
      <w:r w:rsidR="00624B9F" w:rsidRPr="00624B9F">
        <w:rPr>
          <w:color w:val="000000"/>
          <w:sz w:val="26"/>
          <w:szCs w:val="26"/>
          <w:highlight w:val="white"/>
        </w:rPr>
        <w:t xml:space="preserve">) с участием </w:t>
      </w:r>
      <w:r w:rsidR="00624B9F" w:rsidRPr="00624B9F">
        <w:rPr>
          <w:b/>
          <w:color w:val="000000"/>
          <w:sz w:val="26"/>
          <w:szCs w:val="26"/>
          <w:highlight w:val="white"/>
        </w:rPr>
        <w:t>детей-пассажиров</w:t>
      </w:r>
      <w:r w:rsidR="00624B9F" w:rsidRPr="00624B9F">
        <w:rPr>
          <w:color w:val="000000"/>
          <w:sz w:val="26"/>
          <w:szCs w:val="26"/>
          <w:highlight w:val="white"/>
        </w:rPr>
        <w:t xml:space="preserve">, в </w:t>
      </w:r>
      <w:r>
        <w:rPr>
          <w:color w:val="000000"/>
          <w:sz w:val="26"/>
          <w:szCs w:val="26"/>
          <w:highlight w:val="white"/>
        </w:rPr>
        <w:t>результате которого травмировались 10 несовершеннолетних (6;+67%</w:t>
      </w:r>
      <w:r w:rsidR="00624B9F" w:rsidRPr="00624B9F">
        <w:rPr>
          <w:color w:val="000000"/>
          <w:sz w:val="26"/>
          <w:szCs w:val="26"/>
          <w:highlight w:val="white"/>
        </w:rPr>
        <w:t>).  В одном ДТП усматривается нарушение правил перевозки детей (</w:t>
      </w:r>
      <w:proofErr w:type="gramStart"/>
      <w:r w:rsidR="00624B9F" w:rsidRPr="00624B9F">
        <w:rPr>
          <w:color w:val="000000"/>
          <w:sz w:val="26"/>
          <w:szCs w:val="26"/>
          <w:highlight w:val="white"/>
        </w:rPr>
        <w:t>0</w:t>
      </w:r>
      <w:r>
        <w:rPr>
          <w:color w:val="000000"/>
          <w:sz w:val="26"/>
          <w:szCs w:val="26"/>
          <w:highlight w:val="white"/>
        </w:rPr>
        <w:t>;+</w:t>
      </w:r>
      <w:proofErr w:type="gramEnd"/>
      <w:r>
        <w:rPr>
          <w:color w:val="000000"/>
          <w:sz w:val="26"/>
          <w:szCs w:val="26"/>
          <w:highlight w:val="white"/>
        </w:rPr>
        <w:t>100%</w:t>
      </w:r>
      <w:r w:rsidR="00624B9F" w:rsidRPr="00624B9F">
        <w:rPr>
          <w:color w:val="000000"/>
          <w:sz w:val="26"/>
          <w:szCs w:val="26"/>
          <w:highlight w:val="white"/>
        </w:rPr>
        <w:t>).</w:t>
      </w:r>
    </w:p>
    <w:p w:rsidR="00624B9F" w:rsidRPr="00624B9F" w:rsidRDefault="009F6144" w:rsidP="00624B9F">
      <w:pPr>
        <w:shd w:val="clear" w:color="auto" w:fill="FFFFFF"/>
        <w:suppressAutoHyphens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 xml:space="preserve">Имеется 3 факта ДТП </w:t>
      </w:r>
      <w:r w:rsidR="00624B9F" w:rsidRPr="00624B9F">
        <w:rPr>
          <w:color w:val="000000"/>
          <w:sz w:val="26"/>
          <w:szCs w:val="26"/>
          <w:highlight w:val="white"/>
        </w:rPr>
        <w:t xml:space="preserve">с участием </w:t>
      </w:r>
      <w:r w:rsidR="00624B9F" w:rsidRPr="009F6144">
        <w:rPr>
          <w:b/>
          <w:color w:val="000000"/>
          <w:sz w:val="26"/>
          <w:szCs w:val="26"/>
          <w:highlight w:val="white"/>
        </w:rPr>
        <w:t>детей-велосипедистов</w:t>
      </w:r>
      <w:r>
        <w:rPr>
          <w:color w:val="000000"/>
          <w:sz w:val="26"/>
          <w:szCs w:val="26"/>
          <w:highlight w:val="white"/>
        </w:rPr>
        <w:t xml:space="preserve"> </w:t>
      </w:r>
      <w:r>
        <w:rPr>
          <w:color w:val="000000"/>
          <w:sz w:val="26"/>
          <w:szCs w:val="26"/>
          <w:highlight w:val="white"/>
        </w:rPr>
        <w:t>(3</w:t>
      </w:r>
      <w:r w:rsidRPr="00624B9F">
        <w:rPr>
          <w:color w:val="000000"/>
          <w:sz w:val="26"/>
          <w:szCs w:val="26"/>
          <w:highlight w:val="white"/>
        </w:rPr>
        <w:t>)</w:t>
      </w:r>
      <w:r>
        <w:rPr>
          <w:color w:val="000000"/>
          <w:sz w:val="26"/>
          <w:szCs w:val="26"/>
          <w:highlight w:val="white"/>
        </w:rPr>
        <w:t>. Два из них произошли по вине</w:t>
      </w:r>
      <w:r w:rsidRPr="00624B9F">
        <w:rPr>
          <w:color w:val="000000"/>
          <w:sz w:val="26"/>
          <w:szCs w:val="26"/>
          <w:highlight w:val="white"/>
        </w:rPr>
        <w:t xml:space="preserve"> </w:t>
      </w:r>
      <w:r>
        <w:rPr>
          <w:color w:val="000000"/>
          <w:sz w:val="26"/>
          <w:szCs w:val="26"/>
          <w:highlight w:val="white"/>
        </w:rPr>
        <w:t>детей (не спешились при движении по нерегулируемым пешеходным переходам).</w:t>
      </w:r>
    </w:p>
    <w:p w:rsidR="00624B9F" w:rsidRPr="00624B9F" w:rsidRDefault="00624B9F" w:rsidP="00624B9F">
      <w:pPr>
        <w:shd w:val="clear" w:color="auto" w:fill="FFFFFF"/>
        <w:suppressAutoHyphens/>
        <w:ind w:firstLine="708"/>
        <w:jc w:val="both"/>
        <w:rPr>
          <w:color w:val="000000"/>
          <w:sz w:val="26"/>
          <w:szCs w:val="26"/>
        </w:rPr>
      </w:pPr>
      <w:r w:rsidRPr="00624B9F">
        <w:rPr>
          <w:color w:val="000000"/>
          <w:sz w:val="26"/>
          <w:szCs w:val="26"/>
          <w:highlight w:val="white"/>
        </w:rPr>
        <w:t>Зарегистрирова</w:t>
      </w:r>
      <w:r w:rsidR="009F6144">
        <w:rPr>
          <w:color w:val="000000"/>
          <w:sz w:val="26"/>
          <w:szCs w:val="26"/>
          <w:highlight w:val="white"/>
        </w:rPr>
        <w:t>но 2</w:t>
      </w:r>
      <w:r w:rsidRPr="00624B9F">
        <w:rPr>
          <w:color w:val="000000"/>
          <w:sz w:val="26"/>
          <w:szCs w:val="26"/>
          <w:highlight w:val="white"/>
        </w:rPr>
        <w:t xml:space="preserve"> Д</w:t>
      </w:r>
      <w:r w:rsidR="009F6144">
        <w:rPr>
          <w:color w:val="000000"/>
          <w:sz w:val="26"/>
          <w:szCs w:val="26"/>
          <w:highlight w:val="white"/>
        </w:rPr>
        <w:t>ТП (</w:t>
      </w:r>
      <w:proofErr w:type="gramStart"/>
      <w:r w:rsidR="009F6144">
        <w:rPr>
          <w:color w:val="000000"/>
          <w:sz w:val="26"/>
          <w:szCs w:val="26"/>
          <w:highlight w:val="white"/>
        </w:rPr>
        <w:t>0</w:t>
      </w:r>
      <w:r w:rsidR="002478F3">
        <w:rPr>
          <w:color w:val="000000"/>
          <w:sz w:val="26"/>
          <w:szCs w:val="26"/>
          <w:highlight w:val="white"/>
        </w:rPr>
        <w:t>;+</w:t>
      </w:r>
      <w:proofErr w:type="gramEnd"/>
      <w:r w:rsidR="002478F3">
        <w:rPr>
          <w:color w:val="000000"/>
          <w:sz w:val="26"/>
          <w:szCs w:val="26"/>
          <w:highlight w:val="white"/>
        </w:rPr>
        <w:t>200%</w:t>
      </w:r>
      <w:r w:rsidR="009F6144">
        <w:rPr>
          <w:color w:val="000000"/>
          <w:sz w:val="26"/>
          <w:szCs w:val="26"/>
          <w:highlight w:val="white"/>
        </w:rPr>
        <w:t>) по вине несовершеннолетних водителей</w:t>
      </w:r>
      <w:r w:rsidRPr="00BA64A1">
        <w:rPr>
          <w:color w:val="000000"/>
          <w:sz w:val="26"/>
          <w:szCs w:val="26"/>
          <w:highlight w:val="white"/>
        </w:rPr>
        <w:t xml:space="preserve"> </w:t>
      </w:r>
      <w:r w:rsidR="009F6144">
        <w:rPr>
          <w:color w:val="000000"/>
          <w:sz w:val="26"/>
          <w:szCs w:val="26"/>
          <w:highlight w:val="white"/>
        </w:rPr>
        <w:t xml:space="preserve">мототранспорта </w:t>
      </w:r>
      <w:r w:rsidRPr="00BA64A1">
        <w:rPr>
          <w:color w:val="000000"/>
          <w:sz w:val="26"/>
          <w:szCs w:val="26"/>
          <w:highlight w:val="white"/>
        </w:rPr>
        <w:t>(самодельный мопед</w:t>
      </w:r>
      <w:r w:rsidR="009F6144">
        <w:rPr>
          <w:color w:val="000000"/>
          <w:sz w:val="26"/>
          <w:szCs w:val="26"/>
          <w:highlight w:val="white"/>
        </w:rPr>
        <w:t xml:space="preserve">, </w:t>
      </w:r>
      <w:proofErr w:type="spellStart"/>
      <w:r w:rsidR="009F6144">
        <w:rPr>
          <w:color w:val="000000"/>
          <w:sz w:val="26"/>
          <w:szCs w:val="26"/>
          <w:highlight w:val="white"/>
        </w:rPr>
        <w:t>питбайк</w:t>
      </w:r>
      <w:proofErr w:type="spellEnd"/>
      <w:r w:rsidRPr="00BA64A1">
        <w:rPr>
          <w:color w:val="000000"/>
          <w:sz w:val="26"/>
          <w:szCs w:val="26"/>
          <w:highlight w:val="white"/>
        </w:rPr>
        <w:t>)</w:t>
      </w:r>
      <w:r w:rsidRPr="00624B9F">
        <w:rPr>
          <w:color w:val="000000"/>
          <w:sz w:val="26"/>
          <w:szCs w:val="26"/>
          <w:highlight w:val="white"/>
        </w:rPr>
        <w:t>.</w:t>
      </w:r>
      <w:r w:rsidR="002478F3">
        <w:rPr>
          <w:color w:val="000000"/>
          <w:sz w:val="26"/>
          <w:szCs w:val="26"/>
        </w:rPr>
        <w:t xml:space="preserve"> Оба ДТП произошли на тер-</w:t>
      </w:r>
      <w:proofErr w:type="spellStart"/>
      <w:r w:rsidR="002478F3">
        <w:rPr>
          <w:color w:val="000000"/>
          <w:sz w:val="26"/>
          <w:szCs w:val="26"/>
        </w:rPr>
        <w:t>ии</w:t>
      </w:r>
      <w:proofErr w:type="spellEnd"/>
      <w:r w:rsidR="002478F3">
        <w:rPr>
          <w:color w:val="000000"/>
          <w:sz w:val="26"/>
          <w:szCs w:val="26"/>
        </w:rPr>
        <w:t xml:space="preserve"> ГГО.</w:t>
      </w:r>
    </w:p>
    <w:tbl>
      <w:tblPr>
        <w:tblW w:w="9881" w:type="dxa"/>
        <w:jc w:val="center"/>
        <w:tblLayout w:type="fixed"/>
        <w:tblLook w:val="0000" w:firstRow="0" w:lastRow="0" w:firstColumn="0" w:lastColumn="0" w:noHBand="0" w:noVBand="0"/>
      </w:tblPr>
      <w:tblGrid>
        <w:gridCol w:w="2742"/>
        <w:gridCol w:w="1053"/>
        <w:gridCol w:w="1054"/>
        <w:gridCol w:w="1051"/>
        <w:gridCol w:w="1372"/>
        <w:gridCol w:w="1052"/>
        <w:gridCol w:w="1557"/>
      </w:tblGrid>
      <w:tr w:rsidR="00624B9F" w:rsidRPr="00624B9F" w:rsidTr="00624B9F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районы</w:t>
            </w:r>
          </w:p>
        </w:tc>
        <w:tc>
          <w:tcPr>
            <w:tcW w:w="3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3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2022 год</w:t>
            </w:r>
          </w:p>
        </w:tc>
      </w:tr>
      <w:tr w:rsidR="00624B9F" w:rsidRPr="00624B9F" w:rsidTr="00624B9F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ДТП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погиб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травм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ДТП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погиб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травм.</w:t>
            </w:r>
          </w:p>
        </w:tc>
      </w:tr>
      <w:tr w:rsidR="00624B9F" w:rsidRPr="00624B9F" w:rsidTr="00624B9F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Ленинский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2478F3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2478F3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2478F3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4B9F" w:rsidRPr="00624B9F" w:rsidRDefault="002478F3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</w:tr>
      <w:tr w:rsidR="00624B9F" w:rsidRPr="00624B9F" w:rsidTr="00624B9F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Дзержинский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2478F3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2478F3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2478F3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4B9F" w:rsidRPr="00624B9F" w:rsidRDefault="002478F3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</w:tr>
      <w:tr w:rsidR="00624B9F" w:rsidRPr="00624B9F" w:rsidTr="00624B9F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624B9F">
              <w:rPr>
                <w:color w:val="000000"/>
                <w:sz w:val="26"/>
                <w:szCs w:val="26"/>
              </w:rPr>
              <w:t>Тагилстроевский</w:t>
            </w:r>
            <w:proofErr w:type="spellEnd"/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2478F3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2478F3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2478F3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4B9F" w:rsidRPr="00624B9F" w:rsidRDefault="002478F3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624B9F" w:rsidRPr="00624B9F" w:rsidTr="00624B9F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ГГО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2478F3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2478F3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2478F3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4B9F" w:rsidRPr="00624B9F" w:rsidRDefault="002478F3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624B9F" w:rsidRPr="00624B9F" w:rsidTr="00624B9F">
        <w:trPr>
          <w:trHeight w:val="206"/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2478F3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2478F3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2478F3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4B9F" w:rsidRPr="00624B9F" w:rsidRDefault="002478F3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</w:tr>
    </w:tbl>
    <w:p w:rsidR="00BA64A1" w:rsidRPr="00827E7C" w:rsidRDefault="002478F3" w:rsidP="00827E7C">
      <w:pPr>
        <w:tabs>
          <w:tab w:val="num" w:pos="180"/>
          <w:tab w:val="num" w:pos="1080"/>
        </w:tabs>
        <w:ind w:right="-6"/>
        <w:jc w:val="both"/>
        <w:rPr>
          <w:color w:val="000000"/>
          <w:sz w:val="26"/>
          <w:szCs w:val="26"/>
          <w:lang w:eastAsia="en-US"/>
        </w:rPr>
      </w:pPr>
      <w:r w:rsidRPr="00827E7C">
        <w:rPr>
          <w:bCs/>
          <w:sz w:val="26"/>
          <w:szCs w:val="26"/>
        </w:rPr>
        <w:t xml:space="preserve">        </w:t>
      </w:r>
      <w:r w:rsidR="00BA64A1" w:rsidRPr="00827E7C">
        <w:rPr>
          <w:color w:val="000000"/>
          <w:sz w:val="26"/>
          <w:szCs w:val="26"/>
          <w:lang w:eastAsia="en-US"/>
        </w:rPr>
        <w:t xml:space="preserve">В целях обеспечения безопасности юных участников дорожного </w:t>
      </w:r>
      <w:proofErr w:type="gramStart"/>
      <w:r w:rsidR="00BA64A1" w:rsidRPr="00827E7C">
        <w:rPr>
          <w:color w:val="000000"/>
          <w:sz w:val="26"/>
          <w:szCs w:val="26"/>
          <w:lang w:eastAsia="en-US"/>
        </w:rPr>
        <w:t>движения  необходимо</w:t>
      </w:r>
      <w:proofErr w:type="gramEnd"/>
      <w:r w:rsidR="00BA64A1" w:rsidRPr="00827E7C">
        <w:rPr>
          <w:color w:val="000000"/>
          <w:sz w:val="26"/>
          <w:szCs w:val="26"/>
          <w:lang w:eastAsia="en-US"/>
        </w:rPr>
        <w:t xml:space="preserve"> ежедневно напоминать детям о правилах перехода проезжей части, о правилах управления велосипедами и СИМ. При катании обязательно необходимо спешиваться при переходе дороги. Кроме того, детям </w:t>
      </w:r>
      <w:proofErr w:type="gramStart"/>
      <w:r w:rsidR="00BA64A1" w:rsidRPr="00827E7C">
        <w:rPr>
          <w:color w:val="000000"/>
          <w:sz w:val="26"/>
          <w:szCs w:val="26"/>
          <w:lang w:eastAsia="en-US"/>
        </w:rPr>
        <w:t>запрещено  кататься</w:t>
      </w:r>
      <w:proofErr w:type="gramEnd"/>
      <w:r w:rsidR="00BA64A1" w:rsidRPr="00827E7C">
        <w:rPr>
          <w:color w:val="000000"/>
          <w:sz w:val="26"/>
          <w:szCs w:val="26"/>
          <w:lang w:eastAsia="en-US"/>
        </w:rPr>
        <w:t xml:space="preserve"> на дороге общего пользования не достигших возраста 14 лет, а во время движения пользоваться мобильными телефонами и слушать музыку.</w:t>
      </w:r>
    </w:p>
    <w:p w:rsidR="00827E7C" w:rsidRPr="00827E7C" w:rsidRDefault="00827E7C" w:rsidP="00827E7C">
      <w:pPr>
        <w:jc w:val="both"/>
        <w:rPr>
          <w:sz w:val="26"/>
          <w:szCs w:val="26"/>
        </w:rPr>
      </w:pPr>
      <w:r w:rsidRPr="00827E7C">
        <w:rPr>
          <w:color w:val="2C2D2E"/>
          <w:sz w:val="26"/>
          <w:szCs w:val="26"/>
          <w:shd w:val="clear" w:color="auto" w:fill="FFFFFF"/>
        </w:rPr>
        <w:t xml:space="preserve">            </w:t>
      </w:r>
      <w:r w:rsidRPr="00827E7C">
        <w:rPr>
          <w:color w:val="2C2D2E"/>
          <w:sz w:val="26"/>
          <w:szCs w:val="26"/>
          <w:shd w:val="clear" w:color="auto" w:fill="FFFFFF"/>
        </w:rPr>
        <w:t>В настоящее время </w:t>
      </w:r>
      <w:r w:rsidRPr="00827E7C">
        <w:rPr>
          <w:color w:val="000000"/>
          <w:sz w:val="26"/>
          <w:szCs w:val="26"/>
          <w:shd w:val="clear" w:color="auto" w:fill="FFFFFF"/>
        </w:rPr>
        <w:t xml:space="preserve">несовершеннолетние находятся на летних каникулах, в связи с этим родителям необходимо ежедневно разъяснять своим детям Правила дорожного движения. Необходимо научить детей концентрировать свое внимание на недопустимость совершения умышленного нарушения правил. Родителям стоит позаботиться, чтобы у ребенка был не только исправный велосипед, </w:t>
      </w:r>
      <w:r>
        <w:rPr>
          <w:color w:val="000000"/>
          <w:sz w:val="26"/>
          <w:szCs w:val="26"/>
          <w:shd w:val="clear" w:color="auto" w:fill="FFFFFF"/>
        </w:rPr>
        <w:t xml:space="preserve">СИМ, </w:t>
      </w:r>
      <w:r w:rsidRPr="00827E7C">
        <w:rPr>
          <w:color w:val="000000"/>
          <w:sz w:val="26"/>
          <w:szCs w:val="26"/>
          <w:shd w:val="clear" w:color="auto" w:fill="FFFFFF"/>
        </w:rPr>
        <w:t xml:space="preserve">но </w:t>
      </w:r>
      <w:r>
        <w:rPr>
          <w:color w:val="000000"/>
          <w:sz w:val="26"/>
          <w:szCs w:val="26"/>
          <w:shd w:val="clear" w:color="auto" w:fill="FFFFFF"/>
        </w:rPr>
        <w:t xml:space="preserve">и </w:t>
      </w:r>
      <w:r w:rsidRPr="00827E7C">
        <w:rPr>
          <w:color w:val="000000"/>
          <w:sz w:val="26"/>
          <w:szCs w:val="26"/>
          <w:shd w:val="clear" w:color="auto" w:fill="FFFFFF"/>
        </w:rPr>
        <w:t>приобретены средства пассивной защиты ​ (</w:t>
      </w:r>
      <w:proofErr w:type="spellStart"/>
      <w:r w:rsidRPr="00827E7C">
        <w:rPr>
          <w:color w:val="000000"/>
          <w:sz w:val="26"/>
          <w:szCs w:val="26"/>
          <w:shd w:val="clear" w:color="auto" w:fill="FFFFFF"/>
        </w:rPr>
        <w:t>велошлем</w:t>
      </w:r>
      <w:proofErr w:type="spellEnd"/>
      <w:r w:rsidRPr="00827E7C">
        <w:rPr>
          <w:color w:val="000000"/>
          <w:sz w:val="26"/>
          <w:szCs w:val="26"/>
          <w:shd w:val="clear" w:color="auto" w:fill="FFFFFF"/>
        </w:rPr>
        <w:t xml:space="preserve">, налокотники, наколенники). Стоит проверить наличие ​ </w:t>
      </w:r>
      <w:proofErr w:type="spellStart"/>
      <w:r w:rsidRPr="00827E7C">
        <w:rPr>
          <w:color w:val="000000"/>
          <w:sz w:val="26"/>
          <w:szCs w:val="26"/>
          <w:shd w:val="clear" w:color="auto" w:fill="FFFFFF"/>
        </w:rPr>
        <w:t>световозвращающих</w:t>
      </w:r>
      <w:proofErr w:type="spellEnd"/>
      <w:r w:rsidRPr="00827E7C">
        <w:rPr>
          <w:color w:val="000000"/>
          <w:sz w:val="26"/>
          <w:szCs w:val="26"/>
          <w:shd w:val="clear" w:color="auto" w:fill="FFFFFF"/>
        </w:rPr>
        <w:t xml:space="preserve"> элементов, как на самом велосипеде, так и на одежде ребенка</w:t>
      </w:r>
      <w:r w:rsidRPr="00827E7C">
        <w:rPr>
          <w:color w:val="000000"/>
          <w:sz w:val="26"/>
          <w:szCs w:val="26"/>
          <w:shd w:val="clear" w:color="auto" w:fill="FFFFFF"/>
        </w:rPr>
        <w:t>.</w:t>
      </w:r>
    </w:p>
    <w:p w:rsidR="00827E7C" w:rsidRPr="00827E7C" w:rsidRDefault="00BA64A1" w:rsidP="00827E7C">
      <w:pPr>
        <w:jc w:val="both"/>
        <w:rPr>
          <w:b/>
          <w:color w:val="000000"/>
          <w:sz w:val="26"/>
          <w:szCs w:val="26"/>
        </w:rPr>
      </w:pPr>
      <w:r w:rsidRPr="00827E7C">
        <w:rPr>
          <w:color w:val="000000"/>
          <w:sz w:val="26"/>
          <w:szCs w:val="26"/>
        </w:rPr>
        <w:t xml:space="preserve">          </w:t>
      </w:r>
      <w:r w:rsidR="00827E7C">
        <w:rPr>
          <w:b/>
          <w:color w:val="000000"/>
          <w:sz w:val="26"/>
          <w:szCs w:val="26"/>
        </w:rPr>
        <w:t xml:space="preserve">В </w:t>
      </w:r>
      <w:r w:rsidR="00624B9F" w:rsidRPr="00827E7C">
        <w:rPr>
          <w:b/>
          <w:color w:val="000000"/>
          <w:sz w:val="26"/>
          <w:szCs w:val="26"/>
        </w:rPr>
        <w:t xml:space="preserve">Госавтоинспекции </w:t>
      </w:r>
      <w:r w:rsidR="00827E7C">
        <w:rPr>
          <w:b/>
          <w:color w:val="000000"/>
          <w:sz w:val="26"/>
          <w:szCs w:val="26"/>
        </w:rPr>
        <w:t xml:space="preserve">Нижнего Тагила </w:t>
      </w:r>
      <w:r w:rsidR="00624B9F" w:rsidRPr="00827E7C">
        <w:rPr>
          <w:b/>
          <w:color w:val="000000"/>
          <w:sz w:val="26"/>
          <w:szCs w:val="26"/>
        </w:rPr>
        <w:t>отмечают значительный рост несовершеннол</w:t>
      </w:r>
      <w:r w:rsidR="00827E7C">
        <w:rPr>
          <w:b/>
          <w:color w:val="000000"/>
          <w:sz w:val="26"/>
          <w:szCs w:val="26"/>
        </w:rPr>
        <w:t>етних водителей в возрасте от 12</w:t>
      </w:r>
      <w:r w:rsidR="00624B9F" w:rsidRPr="00827E7C">
        <w:rPr>
          <w:b/>
          <w:color w:val="000000"/>
          <w:sz w:val="26"/>
          <w:szCs w:val="26"/>
        </w:rPr>
        <w:t xml:space="preserve"> до 18 лет, которые управляют различными транспортными средствами (автомобилями, </w:t>
      </w:r>
      <w:proofErr w:type="spellStart"/>
      <w:r w:rsidR="00624B9F" w:rsidRPr="00827E7C">
        <w:rPr>
          <w:b/>
          <w:color w:val="000000"/>
          <w:sz w:val="26"/>
          <w:szCs w:val="26"/>
        </w:rPr>
        <w:t>квадроциклами</w:t>
      </w:r>
      <w:proofErr w:type="spellEnd"/>
      <w:r w:rsidR="00624B9F" w:rsidRPr="00827E7C">
        <w:rPr>
          <w:b/>
          <w:color w:val="000000"/>
          <w:sz w:val="26"/>
          <w:szCs w:val="26"/>
        </w:rPr>
        <w:t>, мотоциклами</w:t>
      </w:r>
      <w:r w:rsidRPr="00827E7C">
        <w:rPr>
          <w:b/>
          <w:color w:val="000000"/>
          <w:sz w:val="26"/>
          <w:szCs w:val="26"/>
        </w:rPr>
        <w:t>, мопедами) без права управления</w:t>
      </w:r>
      <w:r w:rsidR="00624B9F" w:rsidRPr="00827E7C">
        <w:rPr>
          <w:b/>
          <w:color w:val="000000"/>
          <w:sz w:val="26"/>
          <w:szCs w:val="26"/>
        </w:rPr>
        <w:t xml:space="preserve">. </w:t>
      </w:r>
      <w:r w:rsidR="00827E7C">
        <w:rPr>
          <w:b/>
          <w:color w:val="000000"/>
          <w:sz w:val="26"/>
          <w:szCs w:val="26"/>
        </w:rPr>
        <w:t>Законные представители должны осуществлять надлежащий контроль</w:t>
      </w:r>
      <w:r w:rsidR="00624B9F" w:rsidRPr="00827E7C">
        <w:rPr>
          <w:b/>
          <w:color w:val="000000"/>
          <w:sz w:val="26"/>
          <w:szCs w:val="26"/>
        </w:rPr>
        <w:t xml:space="preserve"> </w:t>
      </w:r>
      <w:r w:rsidR="00827E7C">
        <w:rPr>
          <w:b/>
          <w:color w:val="000000"/>
          <w:sz w:val="26"/>
          <w:szCs w:val="26"/>
        </w:rPr>
        <w:t>за досугом</w:t>
      </w:r>
      <w:r w:rsidR="00624B9F" w:rsidRPr="00827E7C">
        <w:rPr>
          <w:b/>
          <w:color w:val="000000"/>
          <w:sz w:val="26"/>
          <w:szCs w:val="26"/>
        </w:rPr>
        <w:t xml:space="preserve"> несовершеннолетних, </w:t>
      </w:r>
      <w:r w:rsidR="00827E7C">
        <w:rPr>
          <w:b/>
          <w:color w:val="000000"/>
          <w:sz w:val="26"/>
          <w:szCs w:val="26"/>
        </w:rPr>
        <w:t>хранить ключи</w:t>
      </w:r>
      <w:r w:rsidR="00624B9F" w:rsidRPr="00827E7C">
        <w:rPr>
          <w:b/>
          <w:color w:val="000000"/>
          <w:sz w:val="26"/>
          <w:szCs w:val="26"/>
        </w:rPr>
        <w:t xml:space="preserve"> от тс в </w:t>
      </w:r>
      <w:r w:rsidR="00827E7C">
        <w:rPr>
          <w:b/>
          <w:color w:val="000000"/>
          <w:sz w:val="26"/>
          <w:szCs w:val="26"/>
        </w:rPr>
        <w:t>не</w:t>
      </w:r>
      <w:r w:rsidR="00624B9F" w:rsidRPr="00827E7C">
        <w:rPr>
          <w:b/>
          <w:color w:val="000000"/>
          <w:sz w:val="26"/>
          <w:szCs w:val="26"/>
        </w:rPr>
        <w:t xml:space="preserve">доступном </w:t>
      </w:r>
      <w:r w:rsidR="00827E7C">
        <w:rPr>
          <w:b/>
          <w:color w:val="000000"/>
          <w:sz w:val="26"/>
          <w:szCs w:val="26"/>
        </w:rPr>
        <w:t xml:space="preserve">для детей </w:t>
      </w:r>
      <w:r w:rsidR="00624B9F" w:rsidRPr="00827E7C">
        <w:rPr>
          <w:b/>
          <w:color w:val="000000"/>
          <w:sz w:val="26"/>
          <w:szCs w:val="26"/>
        </w:rPr>
        <w:t>месте.</w:t>
      </w:r>
      <w:r w:rsidR="00827E7C">
        <w:rPr>
          <w:b/>
          <w:color w:val="000000"/>
          <w:sz w:val="26"/>
          <w:szCs w:val="26"/>
        </w:rPr>
        <w:t xml:space="preserve"> За передачу управления тс лицу, заведомо не имеющему права управления тс, влечет административную ответственность по ч.3 ст.12.7 КоАП РФ, предусматривающее </w:t>
      </w:r>
      <w:r w:rsidR="00EF60E9">
        <w:rPr>
          <w:b/>
          <w:color w:val="000000"/>
          <w:sz w:val="26"/>
          <w:szCs w:val="26"/>
        </w:rPr>
        <w:t xml:space="preserve">административное </w:t>
      </w:r>
      <w:r w:rsidR="00827E7C">
        <w:rPr>
          <w:b/>
          <w:color w:val="000000"/>
          <w:sz w:val="26"/>
          <w:szCs w:val="26"/>
        </w:rPr>
        <w:t xml:space="preserve">наказание в виде штрафа </w:t>
      </w:r>
      <w:r w:rsidR="00EF60E9">
        <w:rPr>
          <w:b/>
          <w:color w:val="000000"/>
          <w:sz w:val="26"/>
          <w:szCs w:val="26"/>
        </w:rPr>
        <w:t xml:space="preserve">в размере </w:t>
      </w:r>
      <w:bookmarkStart w:id="0" w:name="_GoBack"/>
      <w:bookmarkEnd w:id="0"/>
      <w:r w:rsidR="00827E7C">
        <w:rPr>
          <w:b/>
          <w:color w:val="000000"/>
          <w:sz w:val="26"/>
          <w:szCs w:val="26"/>
        </w:rPr>
        <w:t>30.000 рублей.</w:t>
      </w:r>
    </w:p>
    <w:sectPr w:rsidR="00827E7C" w:rsidRPr="00827E7C" w:rsidSect="00827E7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5E3"/>
    <w:rsid w:val="00092CCE"/>
    <w:rsid w:val="000B0C50"/>
    <w:rsid w:val="00140214"/>
    <w:rsid w:val="001D3E13"/>
    <w:rsid w:val="002478F3"/>
    <w:rsid w:val="00624B9F"/>
    <w:rsid w:val="00827E7C"/>
    <w:rsid w:val="009F6144"/>
    <w:rsid w:val="00BA64A1"/>
    <w:rsid w:val="00EF60E9"/>
    <w:rsid w:val="00F9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A26AF-1585-475A-8F3A-C3109AB9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24B9F"/>
    <w:pPr>
      <w:jc w:val="center"/>
    </w:pPr>
    <w:rPr>
      <w:rFonts w:ascii="Calibri" w:eastAsia="Calibri" w:hAnsi="Calibri"/>
      <w:b/>
      <w:sz w:val="22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624B9F"/>
    <w:rPr>
      <w:rFonts w:ascii="Calibri" w:eastAsia="Calibri" w:hAnsi="Calibri" w:cs="Times New Roman"/>
      <w:b/>
      <w:szCs w:val="20"/>
      <w:lang w:eastAsia="ru-RU"/>
    </w:rPr>
  </w:style>
  <w:style w:type="paragraph" w:styleId="a5">
    <w:name w:val="Normal (Web)"/>
    <w:basedOn w:val="a"/>
    <w:rsid w:val="00BA64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DF89E-BEB2-429B-933C-5CC9A22B2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agrebenkina3</dc:creator>
  <cp:keywords/>
  <dc:description/>
  <cp:lastModifiedBy>agrebenkina3</cp:lastModifiedBy>
  <cp:revision>6</cp:revision>
  <dcterms:created xsi:type="dcterms:W3CDTF">2023-07-05T07:15:00Z</dcterms:created>
  <dcterms:modified xsi:type="dcterms:W3CDTF">2023-08-10T07:45:00Z</dcterms:modified>
</cp:coreProperties>
</file>